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0A73" w14:textId="77777777" w:rsidR="00710415" w:rsidRDefault="00E84A43" w:rsidP="00AC0898">
      <w:pPr>
        <w:snapToGrid w:val="0"/>
        <w:spacing w:beforeLines="50" w:before="156" w:line="360" w:lineRule="auto"/>
        <w:jc w:val="center"/>
        <w:rPr>
          <w:rFonts w:eastAsia="Arial" w:cs="Times New Roman"/>
          <w:b/>
          <w:sz w:val="32"/>
          <w:szCs w:val="32"/>
        </w:rPr>
      </w:pPr>
      <w:r w:rsidRPr="00A67E46">
        <w:rPr>
          <w:rFonts w:eastAsia="Arial" w:cs="Times New Roman"/>
          <w:b/>
          <w:sz w:val="32"/>
          <w:szCs w:val="32"/>
        </w:rPr>
        <w:t xml:space="preserve">Work Procedure for </w:t>
      </w:r>
      <w:r w:rsidR="00386EF6" w:rsidRPr="00A67E46">
        <w:rPr>
          <w:rFonts w:eastAsia="Arial" w:cs="Times New Roman"/>
          <w:b/>
          <w:sz w:val="32"/>
          <w:szCs w:val="32"/>
        </w:rPr>
        <w:t xml:space="preserve">Collaborative </w:t>
      </w:r>
      <w:r w:rsidRPr="00A67E46">
        <w:rPr>
          <w:rFonts w:eastAsia="Arial" w:cs="Times New Roman"/>
          <w:b/>
          <w:sz w:val="32"/>
          <w:szCs w:val="32"/>
        </w:rPr>
        <w:t xml:space="preserve">Drug Registration </w:t>
      </w:r>
      <w:r w:rsidR="000B16CA" w:rsidRPr="00A67E46">
        <w:rPr>
          <w:rFonts w:eastAsia="Arial" w:cs="Times New Roman"/>
          <w:b/>
          <w:sz w:val="32"/>
          <w:szCs w:val="32"/>
        </w:rPr>
        <w:t xml:space="preserve">Inspection </w:t>
      </w:r>
      <w:r w:rsidR="004F0419" w:rsidRPr="00A67E46">
        <w:rPr>
          <w:rFonts w:eastAsia="Arial" w:cs="Times New Roman"/>
          <w:b/>
          <w:sz w:val="32"/>
          <w:szCs w:val="32"/>
        </w:rPr>
        <w:t xml:space="preserve">of </w:t>
      </w:r>
      <w:r w:rsidR="00224932" w:rsidRPr="00A67E46">
        <w:rPr>
          <w:rFonts w:eastAsia="Arial" w:cs="Times New Roman"/>
          <w:b/>
          <w:sz w:val="32"/>
          <w:szCs w:val="32"/>
        </w:rPr>
        <w:t>Manufacturing</w:t>
      </w:r>
      <w:r w:rsidR="004F0419" w:rsidRPr="00A67E46">
        <w:rPr>
          <w:rFonts w:eastAsia="Arial" w:cs="Times New Roman"/>
          <w:b/>
          <w:sz w:val="32"/>
          <w:szCs w:val="32"/>
        </w:rPr>
        <w:t xml:space="preserve"> </w:t>
      </w:r>
      <w:r w:rsidR="00224932" w:rsidRPr="00A67E46">
        <w:rPr>
          <w:rFonts w:eastAsia="Arial" w:cs="Times New Roman"/>
          <w:b/>
          <w:sz w:val="32"/>
          <w:szCs w:val="32"/>
        </w:rPr>
        <w:t>S</w:t>
      </w:r>
      <w:r w:rsidR="004F0419" w:rsidRPr="00A67E46">
        <w:rPr>
          <w:rFonts w:eastAsia="Arial" w:cs="Times New Roman"/>
          <w:b/>
          <w:sz w:val="32"/>
          <w:szCs w:val="32"/>
        </w:rPr>
        <w:t xml:space="preserve">ite </w:t>
      </w:r>
      <w:r w:rsidRPr="00A67E46">
        <w:rPr>
          <w:rFonts w:eastAsia="Arial" w:cs="Times New Roman"/>
          <w:b/>
          <w:sz w:val="32"/>
          <w:szCs w:val="32"/>
        </w:rPr>
        <w:t xml:space="preserve">and </w:t>
      </w:r>
      <w:r w:rsidR="00F060E2" w:rsidRPr="00A67E46">
        <w:rPr>
          <w:rFonts w:eastAsia="Arial" w:cs="Times New Roman"/>
          <w:b/>
          <w:sz w:val="32"/>
          <w:szCs w:val="32"/>
        </w:rPr>
        <w:t>Pre-market</w:t>
      </w:r>
      <w:r w:rsidRPr="00A67E46">
        <w:rPr>
          <w:rFonts w:eastAsia="Arial" w:cs="Times New Roman"/>
          <w:b/>
          <w:sz w:val="32"/>
          <w:szCs w:val="32"/>
        </w:rPr>
        <w:t xml:space="preserve"> Good Manufacturing Practice (GMP)</w:t>
      </w:r>
      <w:r w:rsidR="000B16CA" w:rsidRPr="00A67E46">
        <w:rPr>
          <w:rFonts w:eastAsia="Arial" w:cs="Times New Roman"/>
          <w:b/>
          <w:sz w:val="32"/>
          <w:szCs w:val="32"/>
        </w:rPr>
        <w:t xml:space="preserve"> </w:t>
      </w:r>
      <w:r w:rsidR="00224932" w:rsidRPr="00A67E46">
        <w:rPr>
          <w:rFonts w:eastAsia="Arial" w:cs="Times New Roman"/>
          <w:b/>
          <w:sz w:val="32"/>
          <w:szCs w:val="32"/>
        </w:rPr>
        <w:t>I</w:t>
      </w:r>
      <w:r w:rsidR="00050BF6" w:rsidRPr="00A67E46">
        <w:rPr>
          <w:rFonts w:eastAsia="Arial" w:cs="Times New Roman"/>
          <w:b/>
          <w:sz w:val="32"/>
          <w:szCs w:val="32"/>
        </w:rPr>
        <w:t>nspection</w:t>
      </w:r>
    </w:p>
    <w:p w14:paraId="3E8B7F2E" w14:textId="613CE145" w:rsidR="00D14EE4" w:rsidRPr="00A67E46" w:rsidRDefault="00E927E0" w:rsidP="00AC0898">
      <w:pPr>
        <w:snapToGrid w:val="0"/>
        <w:spacing w:beforeLines="50" w:before="156" w:line="360" w:lineRule="auto"/>
        <w:jc w:val="center"/>
        <w:rPr>
          <w:rFonts w:cs="Times New Roman"/>
          <w:b/>
          <w:bCs/>
          <w:sz w:val="32"/>
          <w:szCs w:val="32"/>
        </w:rPr>
      </w:pPr>
      <w:r w:rsidRPr="00A67E46">
        <w:rPr>
          <w:rFonts w:eastAsia="Arial" w:cs="Times New Roman"/>
          <w:b/>
          <w:sz w:val="32"/>
          <w:szCs w:val="32"/>
        </w:rPr>
        <w:t xml:space="preserve"> </w:t>
      </w:r>
      <w:r w:rsidR="00E84A43" w:rsidRPr="00A67E46">
        <w:rPr>
          <w:rFonts w:eastAsia="Arial" w:cs="Times New Roman"/>
          <w:b/>
          <w:sz w:val="32"/>
          <w:szCs w:val="32"/>
        </w:rPr>
        <w:t>(Trial)</w:t>
      </w:r>
    </w:p>
    <w:p w14:paraId="35EEB0E0" w14:textId="5E829AAC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1</w:t>
      </w:r>
      <w:r w:rsidRPr="00A67E46">
        <w:rPr>
          <w:rFonts w:eastAsia="Arial" w:cs="Times New Roman"/>
          <w:sz w:val="28"/>
          <w:szCs w:val="28"/>
        </w:rPr>
        <w:t xml:space="preserve"> In order to standardize the </w:t>
      </w:r>
      <w:r w:rsidR="000B16CA" w:rsidRPr="00A67E46">
        <w:rPr>
          <w:rFonts w:eastAsia="Arial" w:cs="Times New Roman"/>
          <w:sz w:val="28"/>
          <w:szCs w:val="28"/>
        </w:rPr>
        <w:t xml:space="preserve">work procedure </w:t>
      </w:r>
      <w:r w:rsidR="00224932" w:rsidRPr="00A67E46">
        <w:rPr>
          <w:rFonts w:eastAsia="Arial" w:cs="Times New Roman"/>
          <w:sz w:val="28"/>
          <w:szCs w:val="28"/>
        </w:rPr>
        <w:t>for collabo</w:t>
      </w:r>
      <w:bookmarkStart w:id="0" w:name="_GoBack"/>
      <w:bookmarkEnd w:id="0"/>
      <w:r w:rsidR="00224932" w:rsidRPr="00A67E46">
        <w:rPr>
          <w:rFonts w:eastAsia="Arial" w:cs="Times New Roman"/>
          <w:sz w:val="28"/>
          <w:szCs w:val="28"/>
        </w:rPr>
        <w:t xml:space="preserve">rative </w:t>
      </w:r>
      <w:r w:rsidRPr="00A67E46">
        <w:rPr>
          <w:rFonts w:eastAsia="Arial" w:cs="Times New Roman"/>
          <w:sz w:val="28"/>
          <w:szCs w:val="28"/>
        </w:rPr>
        <w:t>drug registration</w:t>
      </w:r>
      <w:r w:rsidR="000B16CA" w:rsidRPr="00A67E46">
        <w:rPr>
          <w:rFonts w:eastAsia="Arial" w:cs="Times New Roman"/>
          <w:sz w:val="28"/>
          <w:szCs w:val="28"/>
        </w:rPr>
        <w:t xml:space="preserve"> inspection</w:t>
      </w:r>
      <w:r w:rsidRPr="00A67E46">
        <w:rPr>
          <w:rFonts w:eastAsia="Arial" w:cs="Times New Roman"/>
          <w:sz w:val="28"/>
          <w:szCs w:val="28"/>
        </w:rPr>
        <w:t xml:space="preserve"> </w:t>
      </w:r>
      <w:r w:rsidR="00224932" w:rsidRPr="00A67E46">
        <w:rPr>
          <w:rFonts w:eastAsia="Arial" w:cs="Times New Roman"/>
          <w:sz w:val="28"/>
          <w:szCs w:val="28"/>
        </w:rPr>
        <w:t xml:space="preserve">of manufacturing site </w:t>
      </w:r>
      <w:r w:rsidRPr="00A67E46">
        <w:rPr>
          <w:rFonts w:eastAsia="Arial" w:cs="Times New Roman"/>
          <w:sz w:val="28"/>
          <w:szCs w:val="28"/>
        </w:rPr>
        <w:t xml:space="preserve">(hereinafter referred to as registration inspection) and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A67E46" w:rsidRPr="00A67E46">
        <w:rPr>
          <w:rFonts w:eastAsia="Arial" w:cs="Times New Roman"/>
          <w:sz w:val="28"/>
          <w:szCs w:val="28"/>
        </w:rPr>
        <w:t xml:space="preserve"> </w:t>
      </w:r>
      <w:r w:rsidRPr="00A67E46">
        <w:rPr>
          <w:rFonts w:eastAsia="Arial" w:cs="Times New Roman"/>
          <w:sz w:val="28"/>
          <w:szCs w:val="28"/>
        </w:rPr>
        <w:t xml:space="preserve">Good Manufacturing Practice (GMP) compliance </w:t>
      </w:r>
      <w:r w:rsidR="00050BF6" w:rsidRPr="00A67E46">
        <w:rPr>
          <w:rFonts w:eastAsia="Arial" w:cs="Times New Roman"/>
          <w:sz w:val="28"/>
          <w:szCs w:val="28"/>
        </w:rPr>
        <w:t xml:space="preserve">inspection </w:t>
      </w:r>
      <w:r w:rsidRPr="00A67E46">
        <w:rPr>
          <w:rFonts w:eastAsia="Arial" w:cs="Times New Roman"/>
          <w:sz w:val="28"/>
          <w:szCs w:val="28"/>
        </w:rPr>
        <w:t xml:space="preserve">(hereinafter referred to as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A67E46" w:rsidRPr="00A67E46">
        <w:rPr>
          <w:rFonts w:eastAsia="Arial" w:cs="Times New Roman"/>
          <w:sz w:val="28"/>
          <w:szCs w:val="28"/>
        </w:rPr>
        <w:t xml:space="preserve"> </w:t>
      </w:r>
      <w:r w:rsidR="00C52A93" w:rsidRPr="00A67E46">
        <w:rPr>
          <w:rFonts w:eastAsia="Arial" w:cs="Times New Roman"/>
          <w:sz w:val="28"/>
          <w:szCs w:val="28"/>
        </w:rPr>
        <w:t>GMP</w:t>
      </w:r>
      <w:r w:rsidR="00D66F74" w:rsidRPr="00A67E46">
        <w:rPr>
          <w:rFonts w:eastAsia="Arial" w:cs="Times New Roman"/>
          <w:sz w:val="28"/>
          <w:szCs w:val="28"/>
        </w:rPr>
        <w:t xml:space="preserve">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>)</w:t>
      </w:r>
      <w:r w:rsidR="00224932" w:rsidRPr="00A67E46">
        <w:rPr>
          <w:rFonts w:eastAsia="Arial" w:cs="Times New Roman"/>
          <w:sz w:val="28"/>
          <w:szCs w:val="28"/>
        </w:rPr>
        <w:t xml:space="preserve">, </w:t>
      </w:r>
      <w:r w:rsidRPr="00A67E46">
        <w:rPr>
          <w:rFonts w:eastAsia="Arial" w:cs="Times New Roman"/>
          <w:sz w:val="28"/>
          <w:szCs w:val="28"/>
        </w:rPr>
        <w:t>and</w:t>
      </w:r>
      <w:r w:rsidR="00224932" w:rsidRPr="00A67E46">
        <w:rPr>
          <w:rFonts w:eastAsia="Arial" w:cs="Times New Roman"/>
          <w:sz w:val="28"/>
          <w:szCs w:val="28"/>
        </w:rPr>
        <w:t xml:space="preserve"> to</w:t>
      </w:r>
      <w:r w:rsidRPr="00A67E46">
        <w:rPr>
          <w:rFonts w:eastAsia="Arial" w:cs="Times New Roman"/>
          <w:sz w:val="28"/>
          <w:szCs w:val="28"/>
        </w:rPr>
        <w:t xml:space="preserve"> ensure the quality and efficiency of </w:t>
      </w:r>
      <w:r w:rsidR="00386EF6" w:rsidRPr="00A67E46">
        <w:rPr>
          <w:rFonts w:eastAsia="Arial" w:cs="Times New Roman"/>
          <w:sz w:val="28"/>
          <w:szCs w:val="28"/>
        </w:rPr>
        <w:t xml:space="preserve">collaborative </w:t>
      </w:r>
      <w:r w:rsidRPr="00A67E46">
        <w:rPr>
          <w:rFonts w:eastAsia="Arial" w:cs="Times New Roman"/>
          <w:sz w:val="28"/>
          <w:szCs w:val="28"/>
        </w:rPr>
        <w:t xml:space="preserve">registration inspection and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, </w:t>
      </w:r>
      <w:r w:rsidR="00224932" w:rsidRPr="00A67E46">
        <w:rPr>
          <w:rFonts w:eastAsia="Arial" w:cs="Times New Roman"/>
          <w:sz w:val="28"/>
          <w:szCs w:val="28"/>
        </w:rPr>
        <w:t xml:space="preserve">this </w:t>
      </w:r>
      <w:r w:rsidRPr="00A67E46">
        <w:rPr>
          <w:rFonts w:eastAsia="Arial" w:cs="Times New Roman"/>
          <w:sz w:val="28"/>
          <w:szCs w:val="28"/>
        </w:rPr>
        <w:t xml:space="preserve">Procedures is formulated in accordance with the </w:t>
      </w:r>
      <w:r w:rsidRPr="00A67E46">
        <w:rPr>
          <w:rFonts w:eastAsia="Arial" w:cs="Times New Roman"/>
          <w:i/>
          <w:sz w:val="28"/>
          <w:szCs w:val="28"/>
        </w:rPr>
        <w:t>Drug Administration Law of the People's Republic of China, Vaccine Administration Law of the People's Republic of China, Measures for Administration of Drug Registration</w:t>
      </w:r>
      <w:r w:rsidRPr="00A67E46">
        <w:rPr>
          <w:rFonts w:eastAsia="Arial" w:cs="Times New Roman"/>
          <w:sz w:val="28"/>
          <w:szCs w:val="28"/>
        </w:rPr>
        <w:t xml:space="preserve"> and </w:t>
      </w:r>
      <w:r w:rsidRPr="00A67E46">
        <w:rPr>
          <w:rFonts w:eastAsia="Arial" w:cs="Times New Roman"/>
          <w:i/>
          <w:sz w:val="28"/>
          <w:szCs w:val="28"/>
        </w:rPr>
        <w:t>Measures for Supervision and Administration of Drug Production.</w:t>
      </w:r>
    </w:p>
    <w:p w14:paraId="21044377" w14:textId="6E302877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2</w:t>
      </w:r>
      <w:r w:rsidRPr="00A67E46">
        <w:rPr>
          <w:rFonts w:eastAsia="Arial" w:cs="Times New Roman"/>
          <w:sz w:val="28"/>
          <w:szCs w:val="28"/>
        </w:rPr>
        <w:t xml:space="preserve"> This Procedure shall be followed in </w:t>
      </w:r>
      <w:r w:rsidR="004F0707" w:rsidRPr="00A67E46">
        <w:rPr>
          <w:rFonts w:eastAsia="Arial" w:cs="Times New Roman"/>
          <w:sz w:val="28"/>
          <w:szCs w:val="28"/>
        </w:rPr>
        <w:t>the collaborative</w:t>
      </w:r>
      <w:r w:rsidRPr="00A67E46">
        <w:rPr>
          <w:rFonts w:eastAsia="Arial" w:cs="Times New Roman"/>
          <w:sz w:val="28"/>
          <w:szCs w:val="28"/>
        </w:rPr>
        <w:t xml:space="preserve"> drug registration </w:t>
      </w:r>
      <w:r w:rsidR="004F0707" w:rsidRPr="00A67E46">
        <w:rPr>
          <w:rFonts w:eastAsia="Arial" w:cs="Times New Roman"/>
          <w:sz w:val="28"/>
          <w:szCs w:val="28"/>
        </w:rPr>
        <w:t>inspection</w:t>
      </w:r>
      <w:r w:rsidR="00FD49F1" w:rsidRPr="00A67E46">
        <w:rPr>
          <w:rFonts w:eastAsia="Arial" w:cs="Times New Roman"/>
          <w:sz w:val="28"/>
          <w:szCs w:val="28"/>
        </w:rPr>
        <w:t xml:space="preserve"> of manufacturing site</w:t>
      </w:r>
      <w:r w:rsidR="004F0707" w:rsidRPr="00A67E46">
        <w:rPr>
          <w:rFonts w:eastAsia="Arial" w:cs="Times New Roman"/>
          <w:sz w:val="28"/>
          <w:szCs w:val="28"/>
        </w:rPr>
        <w:t xml:space="preserve"> </w:t>
      </w:r>
      <w:r w:rsidRPr="00A67E46">
        <w:rPr>
          <w:rFonts w:eastAsia="Arial" w:cs="Times New Roman"/>
          <w:sz w:val="28"/>
          <w:szCs w:val="28"/>
        </w:rPr>
        <w:t xml:space="preserve">carried out by the Center for Food and Drug Inspection (CFDI) of the National Medical Products Administration (NMPA) (hereinafter referred to as the CFDI) and the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carried out by the drug regulatory authorities of relevant provinces, autonomous regions and municipalities directly under the Central Government (hereinafter referred to as the provincial authorities).</w:t>
      </w:r>
    </w:p>
    <w:p w14:paraId="3B9CE7A6" w14:textId="005A607F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3</w:t>
      </w:r>
      <w:r w:rsidRPr="00A67E46">
        <w:rPr>
          <w:rFonts w:eastAsia="Arial" w:cs="Times New Roman"/>
          <w:sz w:val="28"/>
          <w:szCs w:val="28"/>
        </w:rPr>
        <w:t xml:space="preserve"> When the CFDI coordinates the </w:t>
      </w:r>
      <w:r w:rsidR="004F0707" w:rsidRPr="00A67E46">
        <w:rPr>
          <w:rFonts w:eastAsia="Arial" w:cs="Times New Roman"/>
          <w:sz w:val="28"/>
          <w:szCs w:val="28"/>
        </w:rPr>
        <w:t>collaborative</w:t>
      </w:r>
      <w:r w:rsidRPr="00A67E46">
        <w:rPr>
          <w:rFonts w:eastAsia="Arial" w:cs="Times New Roman"/>
          <w:sz w:val="28"/>
          <w:szCs w:val="28"/>
        </w:rPr>
        <w:t xml:space="preserve">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s </w:t>
      </w:r>
      <w:r w:rsidR="004F0707" w:rsidRPr="00A67E46">
        <w:rPr>
          <w:rFonts w:eastAsia="Arial" w:cs="Times New Roman"/>
          <w:sz w:val="28"/>
          <w:szCs w:val="28"/>
        </w:rPr>
        <w:t xml:space="preserve">with </w:t>
      </w:r>
      <w:r w:rsidRPr="00A67E46">
        <w:rPr>
          <w:rFonts w:eastAsia="Arial" w:cs="Times New Roman"/>
          <w:sz w:val="28"/>
          <w:szCs w:val="28"/>
        </w:rPr>
        <w:t xml:space="preserve">provincial authorities, both parties shall, in accordance with the regulatory </w:t>
      </w:r>
      <w:r w:rsidRPr="00A67E46">
        <w:rPr>
          <w:rFonts w:eastAsia="Arial" w:cs="Times New Roman"/>
          <w:sz w:val="28"/>
          <w:szCs w:val="28"/>
        </w:rPr>
        <w:lastRenderedPageBreak/>
        <w:t xml:space="preserve">requirements and their respective functions, follow the concept of risk management and work together to ensure the </w:t>
      </w:r>
      <w:r w:rsidR="004F0707" w:rsidRPr="00A67E46">
        <w:rPr>
          <w:rFonts w:eastAsia="Arial" w:cs="Times New Roman"/>
          <w:sz w:val="28"/>
          <w:szCs w:val="28"/>
        </w:rPr>
        <w:t xml:space="preserve">smooth collaboration </w:t>
      </w:r>
      <w:r w:rsidRPr="00A67E46">
        <w:rPr>
          <w:rFonts w:eastAsia="Arial" w:cs="Times New Roman"/>
          <w:sz w:val="28"/>
          <w:szCs w:val="28"/>
        </w:rPr>
        <w:t xml:space="preserve">between registration inspection and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>.</w:t>
      </w:r>
    </w:p>
    <w:p w14:paraId="0D6FA6B8" w14:textId="4ED133B2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4</w:t>
      </w:r>
      <w:r w:rsidRPr="00A67E46">
        <w:rPr>
          <w:rFonts w:eastAsia="Arial" w:cs="Times New Roman"/>
          <w:sz w:val="28"/>
          <w:szCs w:val="28"/>
        </w:rPr>
        <w:t xml:space="preserve"> If the Center for Drug Evaluation of NMPA (hereinafter referred to as the CDE) decides to initiate a registration inspection during the review of a drug registration application, it shall notify the CFDI to </w:t>
      </w:r>
      <w:r w:rsidR="004F0707" w:rsidRPr="00A67E46">
        <w:rPr>
          <w:rFonts w:eastAsia="Arial" w:cs="Times New Roman"/>
          <w:sz w:val="28"/>
          <w:szCs w:val="28"/>
        </w:rPr>
        <w:t>conduct an</w:t>
      </w:r>
      <w:r w:rsidRPr="00A67E46">
        <w:rPr>
          <w:rFonts w:eastAsia="Arial" w:cs="Times New Roman"/>
          <w:sz w:val="28"/>
          <w:szCs w:val="28"/>
        </w:rPr>
        <w:t xml:space="preserve"> inspection, provide relevant </w:t>
      </w:r>
      <w:r w:rsidR="000F2A99" w:rsidRPr="00A67E46">
        <w:rPr>
          <w:rFonts w:eastAsia="Arial" w:cs="Times New Roman"/>
          <w:sz w:val="28"/>
          <w:szCs w:val="28"/>
        </w:rPr>
        <w:t xml:space="preserve">information </w:t>
      </w:r>
      <w:r w:rsidRPr="00A67E46">
        <w:rPr>
          <w:rFonts w:eastAsia="Arial" w:cs="Times New Roman"/>
          <w:sz w:val="28"/>
          <w:szCs w:val="28"/>
        </w:rPr>
        <w:t>required for the inspection, and at the same time inform the applicant and the</w:t>
      </w:r>
      <w:r w:rsidR="000F2A99" w:rsidRPr="00A67E46">
        <w:rPr>
          <w:rFonts w:eastAsia="Arial" w:cs="Times New Roman"/>
          <w:sz w:val="28"/>
          <w:szCs w:val="28"/>
        </w:rPr>
        <w:t xml:space="preserve"> relevant</w:t>
      </w:r>
      <w:r w:rsidRPr="00A67E46">
        <w:rPr>
          <w:rFonts w:eastAsia="Arial" w:cs="Times New Roman"/>
          <w:sz w:val="28"/>
          <w:szCs w:val="28"/>
        </w:rPr>
        <w:t xml:space="preserve"> provincial authority where the applicant or the </w:t>
      </w:r>
      <w:r w:rsidR="00FD49F1" w:rsidRPr="00A67E46">
        <w:rPr>
          <w:rFonts w:eastAsia="Arial" w:cs="Times New Roman"/>
          <w:sz w:val="28"/>
          <w:szCs w:val="28"/>
        </w:rPr>
        <w:t xml:space="preserve">manufacturing </w:t>
      </w:r>
      <w:r w:rsidR="000F2A99" w:rsidRPr="00A67E46">
        <w:rPr>
          <w:rFonts w:eastAsia="Arial" w:cs="Times New Roman"/>
          <w:sz w:val="28"/>
          <w:szCs w:val="28"/>
        </w:rPr>
        <w:t xml:space="preserve">site </w:t>
      </w:r>
      <w:r w:rsidRPr="00A67E46">
        <w:rPr>
          <w:rFonts w:eastAsia="Arial" w:cs="Times New Roman"/>
          <w:sz w:val="28"/>
          <w:szCs w:val="28"/>
        </w:rPr>
        <w:t>is located.</w:t>
      </w:r>
    </w:p>
    <w:p w14:paraId="0F5BAB67" w14:textId="49C738C7" w:rsidR="00D14EE4" w:rsidRPr="00A67E46" w:rsidRDefault="00E84A43" w:rsidP="0097461F">
      <w:pPr>
        <w:snapToGrid w:val="0"/>
        <w:spacing w:beforeLines="50" w:before="156" w:line="560" w:lineRule="exact"/>
        <w:ind w:firstLineChars="200" w:firstLine="560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sz w:val="28"/>
          <w:szCs w:val="28"/>
        </w:rPr>
        <w:t xml:space="preserve">If the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is </w:t>
      </w:r>
      <w:r w:rsidR="00B14CE8" w:rsidRPr="00A67E46">
        <w:rPr>
          <w:rFonts w:eastAsia="Arial" w:cs="Times New Roman"/>
          <w:sz w:val="28"/>
          <w:szCs w:val="28"/>
        </w:rPr>
        <w:t xml:space="preserve">required </w:t>
      </w:r>
      <w:r w:rsidRPr="00A67E46">
        <w:rPr>
          <w:rFonts w:eastAsia="Arial" w:cs="Times New Roman"/>
          <w:sz w:val="28"/>
          <w:szCs w:val="28"/>
        </w:rPr>
        <w:t xml:space="preserve">according to the regulations, </w:t>
      </w:r>
      <w:r w:rsidR="00B14CE8" w:rsidRPr="00A67E46">
        <w:rPr>
          <w:rFonts w:eastAsia="Arial" w:cs="Times New Roman"/>
          <w:sz w:val="28"/>
          <w:szCs w:val="28"/>
        </w:rPr>
        <w:t>the provincial authority</w:t>
      </w:r>
      <w:r w:rsidR="00B14CE8" w:rsidRPr="00A67E46" w:rsidDel="00B14CE8">
        <w:rPr>
          <w:rFonts w:eastAsia="Arial" w:cs="Times New Roman"/>
          <w:sz w:val="28"/>
          <w:szCs w:val="28"/>
        </w:rPr>
        <w:t xml:space="preserve"> </w:t>
      </w:r>
      <w:r w:rsidRPr="00A67E46">
        <w:rPr>
          <w:rFonts w:eastAsia="Arial" w:cs="Times New Roman"/>
          <w:sz w:val="28"/>
          <w:szCs w:val="28"/>
        </w:rPr>
        <w:t xml:space="preserve">shall </w:t>
      </w:r>
      <w:r w:rsidR="000F2A99" w:rsidRPr="00A67E46">
        <w:rPr>
          <w:rFonts w:eastAsia="Arial" w:cs="Times New Roman"/>
          <w:sz w:val="28"/>
          <w:szCs w:val="28"/>
        </w:rPr>
        <w:t xml:space="preserve">communicate with </w:t>
      </w:r>
      <w:r w:rsidRPr="00A67E46">
        <w:rPr>
          <w:rFonts w:eastAsia="Arial" w:cs="Times New Roman"/>
          <w:sz w:val="28"/>
          <w:szCs w:val="28"/>
        </w:rPr>
        <w:t>the CFDI within 5 days upon receipt of the notification from the CDE</w:t>
      </w:r>
      <w:r w:rsidR="00B14CE8" w:rsidRPr="00A67E46">
        <w:rPr>
          <w:rFonts w:eastAsia="Arial" w:cs="Times New Roman"/>
          <w:sz w:val="28"/>
          <w:szCs w:val="28"/>
        </w:rPr>
        <w:t xml:space="preserve">, when they consider it </w:t>
      </w:r>
      <w:r w:rsidR="000F2A99" w:rsidRPr="00A67E46">
        <w:rPr>
          <w:rFonts w:eastAsia="Arial" w:cs="Times New Roman"/>
          <w:sz w:val="28"/>
          <w:szCs w:val="28"/>
        </w:rPr>
        <w:t xml:space="preserve">is </w:t>
      </w:r>
      <w:r w:rsidR="00B14CE8" w:rsidRPr="00A67E46">
        <w:rPr>
          <w:rFonts w:eastAsia="Arial" w:cs="Times New Roman"/>
          <w:sz w:val="28"/>
          <w:szCs w:val="28"/>
        </w:rPr>
        <w:t xml:space="preserve">necessary to </w:t>
      </w:r>
      <w:r w:rsidR="000F2A99" w:rsidRPr="00A67E46">
        <w:rPr>
          <w:rFonts w:eastAsia="Arial" w:cs="Times New Roman"/>
          <w:sz w:val="28"/>
          <w:szCs w:val="28"/>
        </w:rPr>
        <w:t>carry</w:t>
      </w:r>
      <w:r w:rsidR="00B14CE8" w:rsidRPr="00A67E46">
        <w:rPr>
          <w:rFonts w:eastAsia="Arial" w:cs="Times New Roman"/>
          <w:sz w:val="28"/>
          <w:szCs w:val="28"/>
        </w:rPr>
        <w:t xml:space="preserve"> out the drug registration </w:t>
      </w:r>
      <w:r w:rsidR="000F2A99" w:rsidRPr="00A67E46">
        <w:rPr>
          <w:rFonts w:eastAsia="Arial" w:cs="Times New Roman"/>
          <w:sz w:val="28"/>
          <w:szCs w:val="28"/>
        </w:rPr>
        <w:t xml:space="preserve">inspection </w:t>
      </w:r>
      <w:r w:rsidR="00FD49F1" w:rsidRPr="00A67E46">
        <w:rPr>
          <w:rFonts w:eastAsia="Arial" w:cs="Times New Roman"/>
          <w:sz w:val="28"/>
          <w:szCs w:val="28"/>
        </w:rPr>
        <w:t xml:space="preserve">of manufacturing site </w:t>
      </w:r>
      <w:r w:rsidR="000F2A99" w:rsidRPr="00A67E46">
        <w:rPr>
          <w:rFonts w:eastAsia="Arial" w:cs="Times New Roman"/>
          <w:sz w:val="28"/>
          <w:szCs w:val="28"/>
        </w:rPr>
        <w:t>at the same time</w:t>
      </w:r>
      <w:r w:rsidRPr="00A67E46">
        <w:rPr>
          <w:rFonts w:eastAsia="Arial" w:cs="Times New Roman"/>
          <w:sz w:val="28"/>
          <w:szCs w:val="28"/>
        </w:rPr>
        <w:t>.</w:t>
      </w:r>
    </w:p>
    <w:p w14:paraId="4ACB37A1" w14:textId="6D8E2317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5</w:t>
      </w:r>
      <w:r w:rsidRPr="00A67E46">
        <w:rPr>
          <w:rFonts w:eastAsia="Arial" w:cs="Times New Roman"/>
          <w:sz w:val="28"/>
          <w:szCs w:val="28"/>
        </w:rPr>
        <w:t xml:space="preserve"> After confirming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arrangements with the applicant </w:t>
      </w:r>
      <w:r w:rsidR="000F2A99" w:rsidRPr="00A67E46">
        <w:rPr>
          <w:rFonts w:eastAsia="Arial" w:cs="Times New Roman"/>
          <w:sz w:val="28"/>
          <w:szCs w:val="28"/>
        </w:rPr>
        <w:t xml:space="preserve">taking consideration of </w:t>
      </w:r>
      <w:r w:rsidRPr="00A67E46">
        <w:rPr>
          <w:rFonts w:eastAsia="Arial" w:cs="Times New Roman"/>
          <w:sz w:val="28"/>
          <w:szCs w:val="28"/>
        </w:rPr>
        <w:t>the</w:t>
      </w:r>
      <w:r w:rsidR="000F2A99" w:rsidRPr="00A67E46">
        <w:rPr>
          <w:rFonts w:eastAsia="Arial" w:cs="Times New Roman"/>
          <w:sz w:val="28"/>
          <w:szCs w:val="28"/>
        </w:rPr>
        <w:t xml:space="preserve"> </w:t>
      </w:r>
      <w:r w:rsidRPr="00A67E46">
        <w:rPr>
          <w:rFonts w:eastAsia="Arial" w:cs="Times New Roman"/>
          <w:sz w:val="28"/>
          <w:szCs w:val="28"/>
        </w:rPr>
        <w:t xml:space="preserve">characteristics, processes, risks, etc. of the </w:t>
      </w:r>
      <w:r w:rsidR="000F2A99" w:rsidRPr="00A67E46">
        <w:rPr>
          <w:rFonts w:eastAsia="Arial" w:cs="Times New Roman"/>
          <w:sz w:val="28"/>
          <w:szCs w:val="28"/>
        </w:rPr>
        <w:t>product</w:t>
      </w:r>
      <w:r w:rsidRPr="00A67E46">
        <w:rPr>
          <w:rFonts w:eastAsia="Arial" w:cs="Times New Roman"/>
          <w:sz w:val="28"/>
          <w:szCs w:val="28"/>
        </w:rPr>
        <w:t xml:space="preserve">, the CFDI shall work together with the provincial authorities to agree on the work arrangements to clarify the composition of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and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time.</w:t>
      </w:r>
    </w:p>
    <w:p w14:paraId="7121F194" w14:textId="44636879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6</w:t>
      </w:r>
      <w:r w:rsidRPr="00A67E46">
        <w:rPr>
          <w:rFonts w:eastAsia="Arial" w:cs="Times New Roman"/>
          <w:sz w:val="28"/>
          <w:szCs w:val="28"/>
        </w:rPr>
        <w:t xml:space="preserve"> In accordance with the requirements and functions of laws and regulations, the CFDI and provincial authorities shall </w:t>
      </w:r>
      <w:r w:rsidR="006E08DD" w:rsidRPr="00A67E46">
        <w:rPr>
          <w:rFonts w:eastAsia="Arial" w:cs="Times New Roman"/>
          <w:sz w:val="28"/>
          <w:szCs w:val="28"/>
        </w:rPr>
        <w:t>form</w:t>
      </w:r>
      <w:r w:rsidRPr="00A67E46">
        <w:rPr>
          <w:rFonts w:eastAsia="Arial" w:cs="Times New Roman"/>
          <w:sz w:val="28"/>
          <w:szCs w:val="28"/>
        </w:rPr>
        <w:t xml:space="preserve">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in accordance with procedures to complete the </w:t>
      </w:r>
      <w:r w:rsidR="009F06C7" w:rsidRPr="00A67E46">
        <w:rPr>
          <w:rFonts w:eastAsia="Arial" w:cs="Times New Roman"/>
          <w:sz w:val="28"/>
          <w:szCs w:val="28"/>
        </w:rPr>
        <w:t>drug registration inspection</w:t>
      </w:r>
      <w:r w:rsidR="009F06C7" w:rsidRPr="00A67E46" w:rsidDel="009F06C7">
        <w:rPr>
          <w:rFonts w:eastAsia="Arial" w:cs="Times New Roman"/>
          <w:sz w:val="28"/>
          <w:szCs w:val="28"/>
        </w:rPr>
        <w:t xml:space="preserve"> </w:t>
      </w:r>
      <w:r w:rsidRPr="00A67E46">
        <w:rPr>
          <w:rFonts w:eastAsia="Arial" w:cs="Times New Roman"/>
          <w:sz w:val="28"/>
          <w:szCs w:val="28"/>
        </w:rPr>
        <w:t xml:space="preserve">and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>.</w:t>
      </w:r>
    </w:p>
    <w:p w14:paraId="3E3DAFA7" w14:textId="2757999B" w:rsidR="00D14EE4" w:rsidRPr="00A67E46" w:rsidRDefault="00E84A43" w:rsidP="0097461F">
      <w:pPr>
        <w:snapToGrid w:val="0"/>
        <w:spacing w:beforeLines="50" w:before="156" w:line="560" w:lineRule="exact"/>
        <w:ind w:firstLineChars="200" w:firstLine="560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sz w:val="28"/>
          <w:szCs w:val="28"/>
        </w:rPr>
        <w:lastRenderedPageBreak/>
        <w:t xml:space="preserve">The CFDI and the provincial authority may form </w:t>
      </w:r>
      <w:r w:rsidR="009F06C7" w:rsidRPr="00A67E46">
        <w:rPr>
          <w:rFonts w:eastAsia="Arial" w:cs="Times New Roman"/>
          <w:sz w:val="28"/>
          <w:szCs w:val="28"/>
        </w:rPr>
        <w:t xml:space="preserve">separate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</w:t>
      </w:r>
      <w:r w:rsidR="009F06C7" w:rsidRPr="00A67E46">
        <w:rPr>
          <w:rFonts w:eastAsia="Arial" w:cs="Times New Roman"/>
          <w:sz w:val="28"/>
          <w:szCs w:val="28"/>
        </w:rPr>
        <w:t>s</w:t>
      </w:r>
      <w:r w:rsidRPr="00A67E46">
        <w:rPr>
          <w:rFonts w:eastAsia="Arial" w:cs="Times New Roman"/>
          <w:sz w:val="28"/>
          <w:szCs w:val="28"/>
        </w:rPr>
        <w:t xml:space="preserve"> or jointly form an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team. In principle, the registration </w:t>
      </w:r>
      <w:r w:rsidR="00944B36" w:rsidRPr="00A67E46">
        <w:rPr>
          <w:rFonts w:eastAsia="Arial" w:cs="Times New Roman"/>
          <w:sz w:val="28"/>
          <w:szCs w:val="28"/>
        </w:rPr>
        <w:t>inspection,</w:t>
      </w:r>
      <w:r w:rsidRPr="00A67E46">
        <w:rPr>
          <w:rFonts w:eastAsia="Arial" w:cs="Times New Roman"/>
          <w:sz w:val="28"/>
          <w:szCs w:val="28"/>
        </w:rPr>
        <w:t xml:space="preserve"> and the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should be carried out in the same production period.</w:t>
      </w:r>
    </w:p>
    <w:p w14:paraId="5F88814B" w14:textId="31B6EF81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7</w:t>
      </w:r>
      <w:r w:rsidRPr="00A67E46">
        <w:rPr>
          <w:rFonts w:eastAsia="Arial" w:cs="Times New Roman"/>
          <w:sz w:val="28"/>
          <w:szCs w:val="28"/>
        </w:rPr>
        <w:t xml:space="preserve"> The professional background and </w:t>
      </w:r>
      <w:r w:rsidR="009F06C7" w:rsidRPr="00A67E46">
        <w:rPr>
          <w:rFonts w:eastAsia="Arial" w:cs="Times New Roman"/>
          <w:sz w:val="28"/>
          <w:szCs w:val="28"/>
        </w:rPr>
        <w:t xml:space="preserve">numbers </w:t>
      </w:r>
      <w:r w:rsidRPr="00A67E46">
        <w:rPr>
          <w:rFonts w:eastAsia="Arial" w:cs="Times New Roman"/>
          <w:sz w:val="28"/>
          <w:szCs w:val="28"/>
        </w:rPr>
        <w:t xml:space="preserve">of inspectors shall be determined </w:t>
      </w:r>
      <w:r w:rsidR="009F06C7" w:rsidRPr="00A67E46">
        <w:rPr>
          <w:rFonts w:eastAsia="Arial" w:cs="Times New Roman"/>
          <w:sz w:val="28"/>
          <w:szCs w:val="28"/>
        </w:rPr>
        <w:t>taking consideration of</w:t>
      </w:r>
      <w:r w:rsidRPr="00A67E46">
        <w:rPr>
          <w:rFonts w:eastAsia="Arial" w:cs="Times New Roman"/>
          <w:sz w:val="28"/>
          <w:szCs w:val="28"/>
        </w:rPr>
        <w:t xml:space="preserve"> the characteristics, </w:t>
      </w:r>
      <w:r w:rsidR="00944B36" w:rsidRPr="00A67E46">
        <w:rPr>
          <w:rFonts w:eastAsia="Arial" w:cs="Times New Roman"/>
          <w:sz w:val="28"/>
          <w:szCs w:val="28"/>
        </w:rPr>
        <w:t>process,</w:t>
      </w:r>
      <w:r w:rsidR="009F06C7" w:rsidRPr="00A67E46">
        <w:rPr>
          <w:rFonts w:eastAsia="Arial" w:cs="Times New Roman"/>
          <w:sz w:val="28"/>
          <w:szCs w:val="28"/>
        </w:rPr>
        <w:t xml:space="preserve"> </w:t>
      </w:r>
      <w:r w:rsidRPr="00A67E46">
        <w:rPr>
          <w:rFonts w:eastAsia="Arial" w:cs="Times New Roman"/>
          <w:sz w:val="28"/>
          <w:szCs w:val="28"/>
        </w:rPr>
        <w:t xml:space="preserve">and risks of the inspected </w:t>
      </w:r>
      <w:r w:rsidR="009F06C7" w:rsidRPr="00A67E46">
        <w:rPr>
          <w:rFonts w:eastAsia="Arial" w:cs="Times New Roman"/>
          <w:sz w:val="28"/>
          <w:szCs w:val="28"/>
        </w:rPr>
        <w:t>product</w:t>
      </w:r>
      <w:r w:rsidRPr="00A67E46">
        <w:rPr>
          <w:rFonts w:eastAsia="Arial" w:cs="Times New Roman"/>
          <w:sz w:val="28"/>
          <w:szCs w:val="28"/>
        </w:rPr>
        <w:t xml:space="preserve">, as well as the actual </w:t>
      </w:r>
      <w:r w:rsidR="009F06C7" w:rsidRPr="00A67E46">
        <w:rPr>
          <w:rFonts w:eastAsia="Arial" w:cs="Times New Roman"/>
          <w:sz w:val="28"/>
          <w:szCs w:val="28"/>
        </w:rPr>
        <w:t xml:space="preserve">production </w:t>
      </w:r>
      <w:r w:rsidRPr="00A67E46">
        <w:rPr>
          <w:rFonts w:eastAsia="Arial" w:cs="Times New Roman"/>
          <w:sz w:val="28"/>
          <w:szCs w:val="28"/>
        </w:rPr>
        <w:t xml:space="preserve">conditions of </w:t>
      </w:r>
      <w:r w:rsidR="009F06C7" w:rsidRPr="00A67E46">
        <w:rPr>
          <w:rFonts w:eastAsia="Arial" w:cs="Times New Roman"/>
          <w:sz w:val="28"/>
          <w:szCs w:val="28"/>
        </w:rPr>
        <w:t>the medicinal product</w:t>
      </w:r>
      <w:r w:rsidRPr="00A67E46">
        <w:rPr>
          <w:rFonts w:eastAsia="Arial" w:cs="Times New Roman"/>
          <w:sz w:val="28"/>
          <w:szCs w:val="28"/>
        </w:rPr>
        <w:t>.</w:t>
      </w:r>
    </w:p>
    <w:p w14:paraId="12D4FC1B" w14:textId="6D403478" w:rsidR="00D14EE4" w:rsidRPr="00A67E46" w:rsidRDefault="00E84A43" w:rsidP="0097461F">
      <w:pPr>
        <w:snapToGrid w:val="0"/>
        <w:spacing w:beforeLines="50" w:before="156" w:line="560" w:lineRule="exact"/>
        <w:ind w:firstLineChars="200" w:firstLine="560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sz w:val="28"/>
          <w:szCs w:val="28"/>
        </w:rPr>
        <w:t xml:space="preserve">If </w:t>
      </w:r>
      <w:r w:rsidR="009F06C7" w:rsidRPr="00A67E46">
        <w:rPr>
          <w:rFonts w:eastAsia="Arial" w:cs="Times New Roman"/>
          <w:sz w:val="28"/>
          <w:szCs w:val="28"/>
        </w:rPr>
        <w:t xml:space="preserve">an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is formed together,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leader and team members should be </w:t>
      </w:r>
      <w:r w:rsidR="009F06C7" w:rsidRPr="00A67E46">
        <w:rPr>
          <w:rFonts w:eastAsia="Arial" w:cs="Times New Roman"/>
          <w:sz w:val="28"/>
          <w:szCs w:val="28"/>
        </w:rPr>
        <w:t xml:space="preserve">qualified </w:t>
      </w:r>
      <w:r w:rsidRPr="00A67E46">
        <w:rPr>
          <w:rFonts w:eastAsia="Arial" w:cs="Times New Roman"/>
          <w:sz w:val="28"/>
          <w:szCs w:val="28"/>
        </w:rPr>
        <w:t xml:space="preserve">national GMP inspectors.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leader shall be determined by the CFDI and the provincial authority through joint </w:t>
      </w:r>
      <w:r w:rsidR="009F06C7" w:rsidRPr="00A67E46">
        <w:rPr>
          <w:rFonts w:eastAsia="Arial" w:cs="Times New Roman"/>
          <w:sz w:val="28"/>
          <w:szCs w:val="28"/>
        </w:rPr>
        <w:t>discussion</w:t>
      </w:r>
      <w:r w:rsidRPr="00A67E46">
        <w:rPr>
          <w:rFonts w:eastAsia="Arial" w:cs="Times New Roman"/>
          <w:sz w:val="28"/>
          <w:szCs w:val="28"/>
        </w:rPr>
        <w:t>.</w:t>
      </w:r>
    </w:p>
    <w:p w14:paraId="0FD853D4" w14:textId="334DB06A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8</w:t>
      </w:r>
      <w:r w:rsidRPr="00A67E46">
        <w:rPr>
          <w:rFonts w:eastAsia="Arial" w:cs="Times New Roman"/>
          <w:sz w:val="28"/>
          <w:szCs w:val="28"/>
        </w:rPr>
        <w:t xml:space="preserve"> During the </w:t>
      </w:r>
      <w:r w:rsidR="00FA321B" w:rsidRPr="00A67E46">
        <w:rPr>
          <w:rFonts w:eastAsia="Arial" w:cs="Times New Roman"/>
          <w:sz w:val="28"/>
          <w:szCs w:val="28"/>
        </w:rPr>
        <w:t xml:space="preserve">collaborative </w:t>
      </w:r>
      <w:r w:rsidRPr="00A67E46">
        <w:rPr>
          <w:rFonts w:eastAsia="Arial" w:cs="Times New Roman"/>
          <w:sz w:val="28"/>
          <w:szCs w:val="28"/>
        </w:rPr>
        <w:t xml:space="preserve">inspection,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shall conduct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in accordance with the established inspection </w:t>
      </w:r>
      <w:r w:rsidR="00944B36" w:rsidRPr="00A67E46">
        <w:rPr>
          <w:rFonts w:eastAsia="Arial" w:cs="Times New Roman"/>
          <w:sz w:val="28"/>
          <w:szCs w:val="28"/>
        </w:rPr>
        <w:t>program</w:t>
      </w:r>
      <w:r w:rsidRPr="00A67E46">
        <w:rPr>
          <w:rFonts w:eastAsia="Arial" w:cs="Times New Roman"/>
          <w:sz w:val="28"/>
          <w:szCs w:val="28"/>
        </w:rPr>
        <w:t>. If the</w:t>
      </w:r>
      <w:r w:rsidR="00F20AC6" w:rsidRPr="00A67E46">
        <w:rPr>
          <w:rFonts w:eastAsia="Arial" w:cs="Times New Roman"/>
          <w:sz w:val="28"/>
          <w:szCs w:val="28"/>
        </w:rPr>
        <w:t>y’re</w:t>
      </w:r>
      <w:r w:rsidRPr="00A67E46">
        <w:rPr>
          <w:rFonts w:eastAsia="Arial" w:cs="Times New Roman"/>
          <w:sz w:val="28"/>
          <w:szCs w:val="28"/>
        </w:rPr>
        <w:t xml:space="preserve"> two </w:t>
      </w:r>
      <w:r w:rsidR="00F20AC6" w:rsidRPr="00A67E46">
        <w:rPr>
          <w:rFonts w:eastAsia="Arial" w:cs="Times New Roman"/>
          <w:sz w:val="28"/>
          <w:szCs w:val="28"/>
        </w:rPr>
        <w:t xml:space="preserve">independent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teams, they shall maintain good communication and cooperation while performing their respective duties, such as holding the </w:t>
      </w:r>
      <w:r w:rsidR="00A67E46" w:rsidRPr="00A67E46">
        <w:rPr>
          <w:rFonts w:eastAsia="Arial" w:cs="Times New Roman" w:hint="eastAsia"/>
          <w:sz w:val="28"/>
          <w:szCs w:val="28"/>
        </w:rPr>
        <w:t>open</w:t>
      </w:r>
      <w:r w:rsidRPr="00A67E46">
        <w:rPr>
          <w:rFonts w:eastAsia="Arial" w:cs="Times New Roman"/>
          <w:sz w:val="28"/>
          <w:szCs w:val="28"/>
        </w:rPr>
        <w:t xml:space="preserve"> and </w:t>
      </w:r>
      <w:r w:rsidR="00A67E46">
        <w:rPr>
          <w:rFonts w:eastAsia="Arial" w:cs="Times New Roman"/>
          <w:sz w:val="28"/>
          <w:szCs w:val="28"/>
        </w:rPr>
        <w:t>close</w:t>
      </w:r>
      <w:r w:rsidRPr="00A67E46">
        <w:rPr>
          <w:rFonts w:eastAsia="Arial" w:cs="Times New Roman"/>
          <w:sz w:val="28"/>
          <w:szCs w:val="28"/>
        </w:rPr>
        <w:t xml:space="preserve"> meetings and discussing major issues together.</w:t>
      </w:r>
    </w:p>
    <w:p w14:paraId="7914B272" w14:textId="0A9DD405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9</w:t>
      </w:r>
      <w:r w:rsidRPr="00A67E46">
        <w:rPr>
          <w:rFonts w:eastAsia="Arial" w:cs="Times New Roman"/>
          <w:sz w:val="28"/>
          <w:szCs w:val="28"/>
        </w:rPr>
        <w:t xml:space="preserve">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shall </w:t>
      </w:r>
      <w:r w:rsidR="00FA321B" w:rsidRPr="00A67E46">
        <w:rPr>
          <w:rFonts w:eastAsia="Arial" w:cs="Times New Roman"/>
          <w:sz w:val="28"/>
          <w:szCs w:val="28"/>
        </w:rPr>
        <w:t xml:space="preserve">write </w:t>
      </w:r>
      <w:r w:rsidRPr="00A67E46">
        <w:rPr>
          <w:rFonts w:eastAsia="Arial" w:cs="Times New Roman"/>
          <w:sz w:val="28"/>
          <w:szCs w:val="28"/>
        </w:rPr>
        <w:t xml:space="preserve">registration inspection and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reports</w:t>
      </w:r>
      <w:r w:rsidR="00E40796" w:rsidRPr="00A67E46">
        <w:rPr>
          <w:rFonts w:eastAsia="Arial" w:cs="Times New Roman"/>
          <w:sz w:val="28"/>
          <w:szCs w:val="28"/>
        </w:rPr>
        <w:t xml:space="preserve"> and</w:t>
      </w:r>
      <w:r w:rsidRPr="00A67E46">
        <w:rPr>
          <w:rFonts w:eastAsia="Arial" w:cs="Times New Roman"/>
          <w:sz w:val="28"/>
          <w:szCs w:val="28"/>
        </w:rPr>
        <w:t xml:space="preserve"> draw conclusions on registration inspection and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respectively</w:t>
      </w:r>
      <w:r w:rsidR="00FA321B" w:rsidRPr="00A67E46">
        <w:rPr>
          <w:rFonts w:eastAsia="Arial" w:cs="Times New Roman"/>
          <w:sz w:val="28"/>
          <w:szCs w:val="28"/>
        </w:rPr>
        <w:t xml:space="preserve"> based on the on-site inspection</w:t>
      </w:r>
      <w:r w:rsidRPr="00A67E46">
        <w:rPr>
          <w:rFonts w:eastAsia="Arial" w:cs="Times New Roman"/>
          <w:sz w:val="28"/>
          <w:szCs w:val="28"/>
        </w:rPr>
        <w:t>.</w:t>
      </w:r>
    </w:p>
    <w:p w14:paraId="2A0EB5BA" w14:textId="17CF7812" w:rsidR="00D14EE4" w:rsidRPr="00A67E46" w:rsidRDefault="00E84A43" w:rsidP="0097461F">
      <w:pPr>
        <w:snapToGrid w:val="0"/>
        <w:spacing w:beforeLines="50" w:before="156" w:line="560" w:lineRule="exact"/>
        <w:ind w:firstLineChars="200" w:firstLine="560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sz w:val="28"/>
          <w:szCs w:val="28"/>
        </w:rPr>
        <w:lastRenderedPageBreak/>
        <w:t xml:space="preserve">After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, the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team shall formally submit the registration inspection report (one copy) and the drug on-site inspection question sheet to the observer and send them to the relevant provincial authority.</w:t>
      </w:r>
    </w:p>
    <w:p w14:paraId="115E7338" w14:textId="7431B8CA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10</w:t>
      </w:r>
      <w:r w:rsidRPr="00A67E46">
        <w:rPr>
          <w:rFonts w:eastAsia="Arial" w:cs="Times New Roman"/>
          <w:sz w:val="28"/>
          <w:szCs w:val="28"/>
        </w:rPr>
        <w:t xml:space="preserve"> The CFDI and the provincial authorities shall establish a </w:t>
      </w:r>
      <w:r w:rsidR="004F0419" w:rsidRPr="00A67E46">
        <w:rPr>
          <w:rFonts w:eastAsia="Arial" w:cs="Times New Roman"/>
          <w:sz w:val="28"/>
          <w:szCs w:val="28"/>
        </w:rPr>
        <w:t xml:space="preserve">routine </w:t>
      </w:r>
      <w:r w:rsidRPr="00A67E46">
        <w:rPr>
          <w:rFonts w:eastAsia="Arial" w:cs="Times New Roman"/>
          <w:sz w:val="28"/>
          <w:szCs w:val="28"/>
        </w:rPr>
        <w:t>communication and information sharing mechanism to ensure that the</w:t>
      </w:r>
      <w:r w:rsidR="00D334B0" w:rsidRPr="00A67E46">
        <w:rPr>
          <w:rFonts w:eastAsia="Arial" w:cs="Times New Roman"/>
          <w:sz w:val="28"/>
          <w:szCs w:val="28"/>
        </w:rPr>
        <w:t xml:space="preserve"> interface between</w:t>
      </w:r>
      <w:r w:rsidRPr="00A67E46">
        <w:rPr>
          <w:rFonts w:eastAsia="Arial" w:cs="Times New Roman"/>
          <w:sz w:val="28"/>
          <w:szCs w:val="28"/>
        </w:rPr>
        <w:t xml:space="preserve"> registration inspection and the </w:t>
      </w:r>
      <w:r w:rsidR="00F060E2" w:rsidRPr="00A67E46">
        <w:rPr>
          <w:rFonts w:eastAsia="Arial" w:cs="Times New Roman"/>
          <w:sz w:val="28"/>
          <w:szCs w:val="28"/>
        </w:rPr>
        <w:t>Pre-market</w:t>
      </w:r>
      <w:r w:rsidR="00C52A93" w:rsidRPr="00A67E46">
        <w:rPr>
          <w:rFonts w:eastAsia="Arial" w:cs="Times New Roman"/>
          <w:sz w:val="28"/>
          <w:szCs w:val="28"/>
        </w:rPr>
        <w:t xml:space="preserve"> GMP </w:t>
      </w:r>
      <w:r w:rsidR="00050BF6" w:rsidRPr="00A67E46">
        <w:rPr>
          <w:rFonts w:eastAsia="Arial" w:cs="Times New Roman"/>
          <w:sz w:val="28"/>
          <w:szCs w:val="28"/>
        </w:rPr>
        <w:t>inspection</w:t>
      </w:r>
      <w:r w:rsidRPr="00A67E46">
        <w:rPr>
          <w:rFonts w:eastAsia="Arial" w:cs="Times New Roman"/>
          <w:sz w:val="28"/>
          <w:szCs w:val="28"/>
        </w:rPr>
        <w:t xml:space="preserve"> </w:t>
      </w:r>
      <w:r w:rsidR="00D334B0" w:rsidRPr="00A67E46">
        <w:rPr>
          <w:rFonts w:eastAsia="Arial" w:cs="Times New Roman"/>
          <w:sz w:val="28"/>
          <w:szCs w:val="28"/>
        </w:rPr>
        <w:t>is</w:t>
      </w:r>
      <w:r w:rsidRPr="00A67E46">
        <w:rPr>
          <w:rFonts w:eastAsia="Arial" w:cs="Times New Roman"/>
          <w:sz w:val="28"/>
          <w:szCs w:val="28"/>
        </w:rPr>
        <w:t xml:space="preserve"> </w:t>
      </w:r>
      <w:r w:rsidR="004F0419" w:rsidRPr="00A67E46">
        <w:rPr>
          <w:rFonts w:eastAsia="Arial" w:cs="Times New Roman"/>
          <w:sz w:val="28"/>
          <w:szCs w:val="28"/>
        </w:rPr>
        <w:t xml:space="preserve">carried out in an </w:t>
      </w:r>
      <w:r w:rsidRPr="00A67E46">
        <w:rPr>
          <w:rFonts w:eastAsia="Arial" w:cs="Times New Roman"/>
          <w:sz w:val="28"/>
          <w:szCs w:val="28"/>
        </w:rPr>
        <w:t>orderly manner.</w:t>
      </w:r>
    </w:p>
    <w:p w14:paraId="6F76EC3B" w14:textId="6D28FE22" w:rsidR="00D14EE4" w:rsidRPr="00A67E46" w:rsidRDefault="00E84A43" w:rsidP="0097461F">
      <w:pPr>
        <w:snapToGrid w:val="0"/>
        <w:spacing w:beforeLines="50" w:before="156" w:line="560" w:lineRule="exact"/>
        <w:ind w:firstLineChars="200" w:firstLine="562"/>
        <w:rPr>
          <w:rFonts w:eastAsia="Arial" w:cs="Times New Roman"/>
          <w:sz w:val="28"/>
          <w:szCs w:val="28"/>
        </w:rPr>
      </w:pPr>
      <w:r w:rsidRPr="00A67E46">
        <w:rPr>
          <w:rFonts w:eastAsia="Arial" w:cs="Times New Roman"/>
          <w:b/>
          <w:sz w:val="28"/>
          <w:szCs w:val="28"/>
        </w:rPr>
        <w:t>Article 11</w:t>
      </w:r>
      <w:r w:rsidRPr="00A67E46">
        <w:rPr>
          <w:rFonts w:eastAsia="Arial" w:cs="Times New Roman"/>
          <w:sz w:val="28"/>
          <w:szCs w:val="28"/>
        </w:rPr>
        <w:t xml:space="preserve"> Th</w:t>
      </w:r>
      <w:r w:rsidR="0022377E" w:rsidRPr="00A67E46">
        <w:rPr>
          <w:rFonts w:eastAsiaTheme="minorEastAsia" w:cs="Times New Roman" w:hint="eastAsia"/>
          <w:sz w:val="28"/>
          <w:szCs w:val="28"/>
        </w:rPr>
        <w:t>e</w:t>
      </w:r>
      <w:r w:rsidRPr="00A67E46">
        <w:rPr>
          <w:rFonts w:eastAsia="Arial" w:cs="Times New Roman"/>
          <w:sz w:val="28"/>
          <w:szCs w:val="28"/>
        </w:rPr>
        <w:t xml:space="preserve"> Procedures shall come into </w:t>
      </w:r>
      <w:r w:rsidR="00D334B0" w:rsidRPr="00A67E46">
        <w:rPr>
          <w:rFonts w:eastAsia="Arial" w:cs="Times New Roman"/>
          <w:sz w:val="28"/>
          <w:szCs w:val="28"/>
        </w:rPr>
        <w:t>force</w:t>
      </w:r>
      <w:r w:rsidRPr="00A67E46">
        <w:rPr>
          <w:rFonts w:eastAsia="Arial" w:cs="Times New Roman"/>
          <w:sz w:val="28"/>
          <w:szCs w:val="28"/>
        </w:rPr>
        <w:t xml:space="preserve"> on January 1, 2022.</w:t>
      </w:r>
    </w:p>
    <w:sectPr w:rsidR="00D14EE4" w:rsidRPr="00A67E46" w:rsidSect="008D15E8">
      <w:footerReference w:type="default" r:id="rId8"/>
      <w:pgSz w:w="11906" w:h="16838" w:code="9"/>
      <w:pgMar w:top="1276" w:right="1418" w:bottom="1418" w:left="1418" w:header="851" w:footer="68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5D69" w14:textId="77777777" w:rsidR="007461B7" w:rsidRDefault="007461B7">
      <w:r>
        <w:separator/>
      </w:r>
    </w:p>
  </w:endnote>
  <w:endnote w:type="continuationSeparator" w:id="0">
    <w:p w14:paraId="024F9526" w14:textId="77777777" w:rsidR="007461B7" w:rsidRDefault="007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936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559AF" w14:textId="1BD22D92" w:rsidR="00A67E46" w:rsidRPr="00A67E46" w:rsidRDefault="00A67E46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 w:rsidRPr="00A67E46">
              <w:rPr>
                <w:bCs/>
                <w:sz w:val="24"/>
                <w:szCs w:val="24"/>
              </w:rPr>
              <w:fldChar w:fldCharType="begin"/>
            </w:r>
            <w:r w:rsidRPr="00A67E46">
              <w:rPr>
                <w:bCs/>
              </w:rPr>
              <w:instrText>PAGE</w:instrText>
            </w:r>
            <w:r w:rsidRPr="00A67E46">
              <w:rPr>
                <w:bCs/>
                <w:sz w:val="24"/>
                <w:szCs w:val="24"/>
              </w:rPr>
              <w:fldChar w:fldCharType="separate"/>
            </w:r>
            <w:r w:rsidR="0064001E">
              <w:rPr>
                <w:bCs/>
                <w:noProof/>
              </w:rPr>
              <w:t>1</w:t>
            </w:r>
            <w:r w:rsidRPr="00A67E46">
              <w:rPr>
                <w:bCs/>
                <w:sz w:val="24"/>
                <w:szCs w:val="24"/>
              </w:rPr>
              <w:fldChar w:fldCharType="end"/>
            </w:r>
            <w:r w:rsidRPr="00A67E46">
              <w:rPr>
                <w:lang w:val="zh-CN"/>
              </w:rPr>
              <w:t xml:space="preserve"> / </w:t>
            </w:r>
            <w:r w:rsidRPr="00A67E46">
              <w:rPr>
                <w:bCs/>
                <w:sz w:val="24"/>
                <w:szCs w:val="24"/>
              </w:rPr>
              <w:fldChar w:fldCharType="begin"/>
            </w:r>
            <w:r w:rsidRPr="00A67E46">
              <w:rPr>
                <w:bCs/>
              </w:rPr>
              <w:instrText>NUMPAGES</w:instrText>
            </w:r>
            <w:r w:rsidRPr="00A67E46">
              <w:rPr>
                <w:bCs/>
                <w:sz w:val="24"/>
                <w:szCs w:val="24"/>
              </w:rPr>
              <w:fldChar w:fldCharType="separate"/>
            </w:r>
            <w:r w:rsidR="0064001E">
              <w:rPr>
                <w:bCs/>
                <w:noProof/>
              </w:rPr>
              <w:t>4</w:t>
            </w:r>
            <w:r w:rsidRPr="00A67E4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417B9" w14:textId="77777777" w:rsidR="00D14EE4" w:rsidRPr="005A78F8" w:rsidRDefault="00D14EE4" w:rsidP="005A78F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1E47" w14:textId="77777777" w:rsidR="007461B7" w:rsidRDefault="007461B7">
      <w:r>
        <w:separator/>
      </w:r>
    </w:p>
  </w:footnote>
  <w:footnote w:type="continuationSeparator" w:id="0">
    <w:p w14:paraId="1E3F9122" w14:textId="77777777" w:rsidR="007461B7" w:rsidRDefault="007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00"/>
    <w:rsid w:val="00030450"/>
    <w:rsid w:val="00050BF6"/>
    <w:rsid w:val="0006489F"/>
    <w:rsid w:val="000A6E4D"/>
    <w:rsid w:val="000B16CA"/>
    <w:rsid w:val="000E02A4"/>
    <w:rsid w:val="000F2A99"/>
    <w:rsid w:val="00120ECF"/>
    <w:rsid w:val="00144D99"/>
    <w:rsid w:val="00190ED2"/>
    <w:rsid w:val="0022377E"/>
    <w:rsid w:val="00224932"/>
    <w:rsid w:val="002517A6"/>
    <w:rsid w:val="002B01A3"/>
    <w:rsid w:val="002F00ED"/>
    <w:rsid w:val="00322CBE"/>
    <w:rsid w:val="00357381"/>
    <w:rsid w:val="00386EF6"/>
    <w:rsid w:val="004444F0"/>
    <w:rsid w:val="00466E95"/>
    <w:rsid w:val="004A3E2B"/>
    <w:rsid w:val="004F0419"/>
    <w:rsid w:val="004F0707"/>
    <w:rsid w:val="00565378"/>
    <w:rsid w:val="00583A28"/>
    <w:rsid w:val="005A78F8"/>
    <w:rsid w:val="00624B98"/>
    <w:rsid w:val="0064001E"/>
    <w:rsid w:val="006526BE"/>
    <w:rsid w:val="006A2842"/>
    <w:rsid w:val="006E08DD"/>
    <w:rsid w:val="0070311B"/>
    <w:rsid w:val="00710415"/>
    <w:rsid w:val="007461B7"/>
    <w:rsid w:val="007A5CE0"/>
    <w:rsid w:val="007B743F"/>
    <w:rsid w:val="007E094D"/>
    <w:rsid w:val="00840B50"/>
    <w:rsid w:val="00860B9F"/>
    <w:rsid w:val="008827B1"/>
    <w:rsid w:val="008D15E8"/>
    <w:rsid w:val="00903B22"/>
    <w:rsid w:val="00944B36"/>
    <w:rsid w:val="00951E57"/>
    <w:rsid w:val="0097461F"/>
    <w:rsid w:val="00993EA1"/>
    <w:rsid w:val="009A65D0"/>
    <w:rsid w:val="009F018A"/>
    <w:rsid w:val="009F06C7"/>
    <w:rsid w:val="00A14574"/>
    <w:rsid w:val="00A4375E"/>
    <w:rsid w:val="00A67E46"/>
    <w:rsid w:val="00A86E85"/>
    <w:rsid w:val="00AC0898"/>
    <w:rsid w:val="00AE7387"/>
    <w:rsid w:val="00B14CE8"/>
    <w:rsid w:val="00B8263C"/>
    <w:rsid w:val="00C019A6"/>
    <w:rsid w:val="00C52A93"/>
    <w:rsid w:val="00CC4424"/>
    <w:rsid w:val="00D14EE4"/>
    <w:rsid w:val="00D334B0"/>
    <w:rsid w:val="00D66F74"/>
    <w:rsid w:val="00DB28C9"/>
    <w:rsid w:val="00DC3D18"/>
    <w:rsid w:val="00E02268"/>
    <w:rsid w:val="00E07F6C"/>
    <w:rsid w:val="00E107D9"/>
    <w:rsid w:val="00E40796"/>
    <w:rsid w:val="00E605B9"/>
    <w:rsid w:val="00E84A43"/>
    <w:rsid w:val="00E853E8"/>
    <w:rsid w:val="00E927E0"/>
    <w:rsid w:val="00F060E2"/>
    <w:rsid w:val="00F20AC6"/>
    <w:rsid w:val="00F50297"/>
    <w:rsid w:val="00F674CC"/>
    <w:rsid w:val="00F71300"/>
    <w:rsid w:val="00FA321B"/>
    <w:rsid w:val="00FD49F1"/>
    <w:rsid w:val="096864F2"/>
    <w:rsid w:val="0EDE1004"/>
    <w:rsid w:val="40F7192E"/>
    <w:rsid w:val="47A327C1"/>
    <w:rsid w:val="498B75E8"/>
    <w:rsid w:val="4B200407"/>
    <w:rsid w:val="79E63D12"/>
    <w:rsid w:val="79F33ECD"/>
    <w:rsid w:val="7A7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4B8BE"/>
  <w15:docId w15:val="{5E270108-0C08-4A01-A999-6266B0A6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/>
      <w:sz w:val="24"/>
    </w:rPr>
  </w:style>
  <w:style w:type="character" w:customStyle="1" w:styleId="msoins0">
    <w:name w:val="msoins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A5CE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A5CE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A5C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5CE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A5CE0"/>
    <w:rPr>
      <w:b/>
      <w:bCs/>
    </w:rPr>
  </w:style>
  <w:style w:type="paragraph" w:styleId="ad">
    <w:name w:val="Revision"/>
    <w:hidden/>
    <w:uiPriority w:val="99"/>
    <w:semiHidden/>
    <w:rsid w:val="00A4375E"/>
    <w:pPr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9A65D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A6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D95EA-2018-41A4-A2A2-62A697C5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dujing</dc:creator>
  <cp:lastModifiedBy>曾琢</cp:lastModifiedBy>
  <cp:revision>20</cp:revision>
  <dcterms:created xsi:type="dcterms:W3CDTF">2022-04-10T13:31:00Z</dcterms:created>
  <dcterms:modified xsi:type="dcterms:W3CDTF">2022-09-26T08:34:00Z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3198EE22E732462F9D0C1E120221F4AE</vt:lpwstr>
  </property>
  <property fmtid="{D5CDD505-2E9C-101B-9397-08002B2CF9AE}" pid="4" name="MSIP_Label_9e5572be-d5bb-4f9b-88a4-df12000c467e_Enabled">
    <vt:lpwstr>true</vt:lpwstr>
  </property>
  <property fmtid="{D5CDD505-2E9C-101B-9397-08002B2CF9AE}" pid="5" name="MSIP_Label_9e5572be-d5bb-4f9b-88a4-df12000c467e_SetDate">
    <vt:lpwstr>2022-03-24T03:55:07Z</vt:lpwstr>
  </property>
  <property fmtid="{D5CDD505-2E9C-101B-9397-08002B2CF9AE}" pid="6" name="MSIP_Label_9e5572be-d5bb-4f9b-88a4-df12000c467e_Method">
    <vt:lpwstr>Privileged</vt:lpwstr>
  </property>
  <property fmtid="{D5CDD505-2E9C-101B-9397-08002B2CF9AE}" pid="7" name="MSIP_Label_9e5572be-d5bb-4f9b-88a4-df12000c467e_Name">
    <vt:lpwstr>English - Proprietary</vt:lpwstr>
  </property>
  <property fmtid="{D5CDD505-2E9C-101B-9397-08002B2CF9AE}" pid="8" name="MSIP_Label_9e5572be-d5bb-4f9b-88a4-df12000c467e_SiteId">
    <vt:lpwstr>484a70d1-caaf-4a03-a477-1cbe688304af</vt:lpwstr>
  </property>
  <property fmtid="{D5CDD505-2E9C-101B-9397-08002B2CF9AE}" pid="9" name="MSIP_Label_9e5572be-d5bb-4f9b-88a4-df12000c467e_ActionId">
    <vt:lpwstr>2de50c58-81c9-4139-bdc9-365a803b1dd0</vt:lpwstr>
  </property>
  <property fmtid="{D5CDD505-2E9C-101B-9397-08002B2CF9AE}" pid="10" name="MSIP_Label_9e5572be-d5bb-4f9b-88a4-df12000c467e_ContentBits">
    <vt:lpwstr>1</vt:lpwstr>
  </property>
  <property fmtid="{D5CDD505-2E9C-101B-9397-08002B2CF9AE}" pid="11" name="_NewReviewCycle">
    <vt:lpwstr/>
  </property>
  <property fmtid="{D5CDD505-2E9C-101B-9397-08002B2CF9AE}" pid="12" name="MSIP_Label_3c9bec58-8084-492e-8360-0e1cfe36408c_Enabled">
    <vt:lpwstr>true</vt:lpwstr>
  </property>
  <property fmtid="{D5CDD505-2E9C-101B-9397-08002B2CF9AE}" pid="13" name="MSIP_Label_3c9bec58-8084-492e-8360-0e1cfe36408c_SetDate">
    <vt:lpwstr>2022-04-07T11:25:50Z</vt:lpwstr>
  </property>
  <property fmtid="{D5CDD505-2E9C-101B-9397-08002B2CF9AE}" pid="14" name="MSIP_Label_3c9bec58-8084-492e-8360-0e1cfe36408c_Method">
    <vt:lpwstr>Standard</vt:lpwstr>
  </property>
  <property fmtid="{D5CDD505-2E9C-101B-9397-08002B2CF9AE}" pid="15" name="MSIP_Label_3c9bec58-8084-492e-8360-0e1cfe36408c_Name">
    <vt:lpwstr>Not Protected -Pilot</vt:lpwstr>
  </property>
  <property fmtid="{D5CDD505-2E9C-101B-9397-08002B2CF9AE}" pid="16" name="MSIP_Label_3c9bec58-8084-492e-8360-0e1cfe36408c_SiteId">
    <vt:lpwstr>f35a6974-607f-47d4-82d7-ff31d7dc53a5</vt:lpwstr>
  </property>
  <property fmtid="{D5CDD505-2E9C-101B-9397-08002B2CF9AE}" pid="17" name="MSIP_Label_3c9bec58-8084-492e-8360-0e1cfe36408c_ActionId">
    <vt:lpwstr>cb6a4cf7-28b0-41af-b334-288014f72b9c</vt:lpwstr>
  </property>
  <property fmtid="{D5CDD505-2E9C-101B-9397-08002B2CF9AE}" pid="18" name="MSIP_Label_3c9bec58-8084-492e-8360-0e1cfe36408c_ContentBits">
    <vt:lpwstr>0</vt:lpwstr>
  </property>
</Properties>
</file>